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0EE6" w:rsidRPr="00090EE6" w:rsidRDefault="00090EE6" w:rsidP="00090EE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090EE6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Personal Care Attendants (PCAs) </w:t>
      </w:r>
    </w:p>
    <w:p w:rsidR="00090EE6" w:rsidRPr="00090EE6" w:rsidRDefault="00090EE6" w:rsidP="00090E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Central Oregon Community College</w:t>
      </w:r>
      <w:r w:rsidRPr="00090EE6">
        <w:rPr>
          <w:rFonts w:ascii="Times New Roman" w:eastAsia="Times New Roman" w:hAnsi="Times New Roman" w:cs="Times New Roman"/>
          <w:sz w:val="24"/>
          <w:szCs w:val="24"/>
        </w:rPr>
        <w:t xml:space="preserve"> is committed to providing access to all individuals. One way that </w:t>
      </w:r>
      <w:r>
        <w:rPr>
          <w:rFonts w:ascii="Times New Roman" w:eastAsia="Times New Roman" w:hAnsi="Times New Roman" w:cs="Times New Roman"/>
          <w:sz w:val="24"/>
          <w:szCs w:val="24"/>
        </w:rPr>
        <w:t>COCC</w:t>
      </w:r>
      <w:r w:rsidRPr="00090EE6">
        <w:rPr>
          <w:rFonts w:ascii="Times New Roman" w:eastAsia="Times New Roman" w:hAnsi="Times New Roman" w:cs="Times New Roman"/>
          <w:sz w:val="24"/>
          <w:szCs w:val="24"/>
        </w:rPr>
        <w:t xml:space="preserve"> does this is by acknowledging that some students may require a Personal Care Attendant (PCA) while in the learning environment.</w:t>
      </w:r>
    </w:p>
    <w:p w:rsidR="00090EE6" w:rsidRPr="00090EE6" w:rsidRDefault="00090EE6" w:rsidP="00090E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0EE6">
        <w:rPr>
          <w:rFonts w:ascii="Times New Roman" w:eastAsia="Times New Roman" w:hAnsi="Times New Roman" w:cs="Times New Roman"/>
          <w:sz w:val="24"/>
          <w:szCs w:val="24"/>
        </w:rPr>
        <w:t>Please be aware:</w:t>
      </w:r>
    </w:p>
    <w:p w:rsidR="00090EE6" w:rsidRPr="00090EE6" w:rsidRDefault="00090EE6" w:rsidP="00090EE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COCC</w:t>
      </w:r>
      <w:r w:rsidRPr="00090EE6">
        <w:rPr>
          <w:rFonts w:ascii="Times New Roman" w:eastAsia="Times New Roman" w:hAnsi="Times New Roman" w:cs="Times New Roman"/>
          <w:sz w:val="24"/>
          <w:szCs w:val="24"/>
        </w:rPr>
        <w:t xml:space="preserve"> does not provide PCA services</w:t>
      </w:r>
    </w:p>
    <w:p w:rsidR="00090EE6" w:rsidRPr="00090EE6" w:rsidRDefault="00090EE6" w:rsidP="00090EE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0EE6">
        <w:rPr>
          <w:rFonts w:ascii="Times New Roman" w:eastAsia="Times New Roman" w:hAnsi="Times New Roman" w:cs="Times New Roman"/>
          <w:sz w:val="24"/>
          <w:szCs w:val="24"/>
        </w:rPr>
        <w:t>PCA’s are hired, paid and employed by the student they are assisting</w:t>
      </w:r>
    </w:p>
    <w:p w:rsidR="00090EE6" w:rsidRPr="00090EE6" w:rsidRDefault="00090EE6" w:rsidP="00090EE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0EE6">
        <w:rPr>
          <w:rFonts w:ascii="Times New Roman" w:eastAsia="Times New Roman" w:hAnsi="Times New Roman" w:cs="Times New Roman"/>
          <w:sz w:val="24"/>
          <w:szCs w:val="24"/>
        </w:rPr>
        <w:t>PCA’s are not classroom or lab assistants</w:t>
      </w:r>
    </w:p>
    <w:p w:rsidR="00090EE6" w:rsidRPr="00090EE6" w:rsidRDefault="00090EE6" w:rsidP="00090EE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0EE6">
        <w:rPr>
          <w:rFonts w:ascii="Times New Roman" w:eastAsia="Times New Roman" w:hAnsi="Times New Roman" w:cs="Times New Roman"/>
          <w:sz w:val="24"/>
          <w:szCs w:val="24"/>
        </w:rPr>
        <w:t xml:space="preserve">PCA’s are required to abide by all </w:t>
      </w:r>
      <w:r>
        <w:rPr>
          <w:rFonts w:ascii="Times New Roman" w:eastAsia="Times New Roman" w:hAnsi="Times New Roman" w:cs="Times New Roman"/>
          <w:sz w:val="24"/>
          <w:szCs w:val="24"/>
        </w:rPr>
        <w:t>COCC</w:t>
      </w:r>
      <w:r w:rsidRPr="00090EE6">
        <w:rPr>
          <w:rFonts w:ascii="Times New Roman" w:eastAsia="Times New Roman" w:hAnsi="Times New Roman" w:cs="Times New Roman"/>
          <w:sz w:val="24"/>
          <w:szCs w:val="24"/>
        </w:rPr>
        <w:t xml:space="preserve"> policies, including but not limited to the Student Code of Conduct</w:t>
      </w:r>
    </w:p>
    <w:p w:rsidR="00090EE6" w:rsidRPr="00090EE6" w:rsidRDefault="00090EE6" w:rsidP="00090EE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0EE6">
        <w:rPr>
          <w:rFonts w:ascii="Times New Roman" w:eastAsia="Times New Roman" w:hAnsi="Times New Roman" w:cs="Times New Roman"/>
          <w:sz w:val="24"/>
          <w:szCs w:val="24"/>
        </w:rPr>
        <w:t>PCA’s are only permissible in the classroom or lab when the student is in attendance</w:t>
      </w:r>
    </w:p>
    <w:p w:rsidR="00090EE6" w:rsidRPr="00090EE6" w:rsidRDefault="00090EE6" w:rsidP="00090EE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0EE6">
        <w:rPr>
          <w:rFonts w:ascii="Times New Roman" w:eastAsia="Times New Roman" w:hAnsi="Times New Roman" w:cs="Times New Roman"/>
          <w:sz w:val="24"/>
          <w:szCs w:val="24"/>
        </w:rPr>
        <w:t>PCA’s may not be enrolled in the class they are working in and will not receive academic credit for the class</w:t>
      </w:r>
    </w:p>
    <w:p w:rsidR="00090EE6" w:rsidRPr="00090EE6" w:rsidRDefault="00090EE6" w:rsidP="00090E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0EE6">
        <w:rPr>
          <w:rFonts w:ascii="Times New Roman" w:eastAsia="Times New Roman" w:hAnsi="Times New Roman" w:cs="Times New Roman"/>
          <w:sz w:val="24"/>
          <w:szCs w:val="24"/>
        </w:rPr>
        <w:t xml:space="preserve">A student bringing a PCA to </w:t>
      </w:r>
      <w:r>
        <w:rPr>
          <w:rFonts w:ascii="Times New Roman" w:eastAsia="Times New Roman" w:hAnsi="Times New Roman" w:cs="Times New Roman"/>
          <w:sz w:val="24"/>
          <w:szCs w:val="24"/>
        </w:rPr>
        <w:t>COCC</w:t>
      </w:r>
      <w:r w:rsidRPr="00090EE6">
        <w:rPr>
          <w:rFonts w:ascii="Times New Roman" w:eastAsia="Times New Roman" w:hAnsi="Times New Roman" w:cs="Times New Roman"/>
          <w:sz w:val="24"/>
          <w:szCs w:val="24"/>
        </w:rPr>
        <w:t xml:space="preserve"> must register with </w:t>
      </w:r>
      <w:r>
        <w:rPr>
          <w:rFonts w:ascii="Times New Roman" w:eastAsia="Times New Roman" w:hAnsi="Times New Roman" w:cs="Times New Roman"/>
          <w:sz w:val="24"/>
          <w:szCs w:val="24"/>
        </w:rPr>
        <w:t>SSD</w:t>
      </w:r>
      <w:r w:rsidRPr="00090EE6">
        <w:rPr>
          <w:rFonts w:ascii="Times New Roman" w:eastAsia="Times New Roman" w:hAnsi="Times New Roman" w:cs="Times New Roman"/>
          <w:sz w:val="24"/>
          <w:szCs w:val="24"/>
        </w:rPr>
        <w:t xml:space="preserve"> prior to the PCA att</w:t>
      </w:r>
      <w:r>
        <w:rPr>
          <w:rFonts w:ascii="Times New Roman" w:eastAsia="Times New Roman" w:hAnsi="Times New Roman" w:cs="Times New Roman"/>
          <w:sz w:val="24"/>
          <w:szCs w:val="24"/>
        </w:rPr>
        <w:t>ending classes with the student each term</w:t>
      </w:r>
      <w:r w:rsidRPr="00090EE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90EE6" w:rsidRDefault="00090EE6" w:rsidP="00090E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0EE6">
        <w:rPr>
          <w:rFonts w:ascii="Times New Roman" w:eastAsia="Times New Roman" w:hAnsi="Times New Roman" w:cs="Times New Roman"/>
          <w:sz w:val="24"/>
          <w:szCs w:val="24"/>
        </w:rPr>
        <w:t xml:space="preserve">If a student will require a PCA while living in the residence halls the student must register with </w:t>
      </w:r>
      <w:r>
        <w:rPr>
          <w:rFonts w:ascii="Times New Roman" w:eastAsia="Times New Roman" w:hAnsi="Times New Roman" w:cs="Times New Roman"/>
          <w:sz w:val="24"/>
          <w:szCs w:val="24"/>
        </w:rPr>
        <w:t>SSD</w:t>
      </w:r>
      <w:r w:rsidRPr="00090EE6">
        <w:rPr>
          <w:rFonts w:ascii="Times New Roman" w:eastAsia="Times New Roman" w:hAnsi="Times New Roman" w:cs="Times New Roman"/>
          <w:sz w:val="24"/>
          <w:szCs w:val="24"/>
        </w:rPr>
        <w:t xml:space="preserve"> and request housing accommodations through </w:t>
      </w:r>
      <w:r>
        <w:rPr>
          <w:rFonts w:ascii="Times New Roman" w:eastAsia="Times New Roman" w:hAnsi="Times New Roman" w:cs="Times New Roman"/>
          <w:sz w:val="24"/>
          <w:szCs w:val="24"/>
        </w:rPr>
        <w:t>the Residence Hall.</w:t>
      </w:r>
    </w:p>
    <w:p w:rsidR="000C336F" w:rsidRDefault="000C336F">
      <w:bookmarkStart w:id="0" w:name="_GoBack"/>
      <w:bookmarkEnd w:id="0"/>
    </w:p>
    <w:sectPr w:rsidR="000C33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6D3D60"/>
    <w:multiLevelType w:val="multilevel"/>
    <w:tmpl w:val="AC26D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EE6"/>
    <w:rsid w:val="00090EE6"/>
    <w:rsid w:val="000C3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643EB5"/>
  <w15:chartTrackingRefBased/>
  <w15:docId w15:val="{34321A42-A4C3-498A-BA9A-28468BE63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090EE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90EE6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090E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090EE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2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8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71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57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739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947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687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252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5327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9000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151</Words>
  <Characters>865</Characters>
  <Application>Microsoft Office Word</Application>
  <DocSecurity>0</DocSecurity>
  <Lines>7</Lines>
  <Paragraphs>2</Paragraphs>
  <ScaleCrop>false</ScaleCrop>
  <Company>College Campus</Company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Annie Jenkins</dc:creator>
  <cp:keywords/>
  <dc:description/>
  <cp:lastModifiedBy>Annie Jenkins</cp:lastModifiedBy>
  <cp:revision>1</cp:revision>
  <dcterms:created xsi:type="dcterms:W3CDTF">2016-09-06T17:39:00Z</dcterms:created>
  <dcterms:modified xsi:type="dcterms:W3CDTF">2016-09-06T17:41:00Z</dcterms:modified>
</cp:coreProperties>
</file>